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8D1" w:rsidRDefault="001858D1" w:rsidP="001858D1">
      <w:pPr>
        <w:rPr>
          <w:b/>
          <w:bCs/>
        </w:rPr>
      </w:pPr>
      <w:r>
        <w:rPr>
          <w:b/>
          <w:bCs/>
        </w:rPr>
        <w:t xml:space="preserve">Принтер пластиковых карт </w:t>
      </w:r>
      <w:r>
        <w:rPr>
          <w:b/>
          <w:bCs/>
          <w:lang w:val="en-US"/>
        </w:rPr>
        <w:t>UZCARD</w:t>
      </w:r>
      <w:r>
        <w:rPr>
          <w:b/>
          <w:bCs/>
        </w:rPr>
        <w:t>: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r>
        <w:t>Технология прямой сублимационной цветной печати/ смолисто-серная термопечать;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r>
        <w:t>Односторонняя печать, печать «в край», комплект обновлений для двусторонней печати;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r>
        <w:t>Стандартное разрешение: 300х300 точек на дюйм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r>
        <w:t>Настраиваемое разрешение: 300х600 точек на дюйм</w:t>
      </w:r>
    </w:p>
    <w:p w:rsidR="001858D1" w:rsidRDefault="001858D1" w:rsidP="001858D1">
      <w:pPr>
        <w:ind w:left="176"/>
      </w:pPr>
      <w:r>
        <w:t>(цветная и монохромная печать) или 300х1200 точек на дюйм</w:t>
      </w:r>
      <w:proofErr w:type="gramStart"/>
      <w:r>
        <w:t xml:space="preserve"> ;</w:t>
      </w:r>
      <w:proofErr w:type="gramEnd"/>
    </w:p>
    <w:p w:rsidR="001858D1" w:rsidRDefault="001858D1" w:rsidP="001858D1">
      <w:pPr>
        <w:pStyle w:val="a3"/>
        <w:numPr>
          <w:ilvl w:val="0"/>
          <w:numId w:val="1"/>
        </w:numPr>
      </w:pPr>
      <w:r>
        <w:t>Память по стандарту – 32 МБ (ОЗУ)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r>
        <w:t>Одинарный входной лоток ёмкостью до 100 карт;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r>
        <w:t>Выгрузка в накопитель ёмкостью до 100 карт;</w:t>
      </w:r>
    </w:p>
    <w:p w:rsidR="001858D1" w:rsidRDefault="001858D1" w:rsidP="001858D1">
      <w:pPr>
        <w:rPr>
          <w:b/>
          <w:bCs/>
        </w:rPr>
      </w:pPr>
      <w:r>
        <w:rPr>
          <w:b/>
          <w:bCs/>
          <w:sz w:val="24"/>
          <w:szCs w:val="24"/>
          <w:lang w:val="en-US"/>
        </w:rPr>
        <w:t xml:space="preserve">SMART - </w:t>
      </w:r>
      <w:r>
        <w:rPr>
          <w:b/>
          <w:bCs/>
          <w:sz w:val="24"/>
          <w:szCs w:val="24"/>
        </w:rPr>
        <w:t>карт</w:t>
      </w:r>
      <w:r>
        <w:rPr>
          <w:b/>
          <w:bCs/>
          <w:sz w:val="24"/>
          <w:szCs w:val="24"/>
          <w:lang w:val="en-US"/>
        </w:rPr>
        <w:t xml:space="preserve"> (</w:t>
      </w:r>
      <w:r>
        <w:rPr>
          <w:b/>
          <w:bCs/>
          <w:sz w:val="24"/>
          <w:szCs w:val="24"/>
        </w:rPr>
        <w:t>контактно</w:t>
      </w:r>
      <w:r>
        <w:rPr>
          <w:b/>
          <w:bCs/>
          <w:sz w:val="24"/>
          <w:szCs w:val="24"/>
          <w:lang w:val="en-US"/>
        </w:rPr>
        <w:t>-</w:t>
      </w:r>
      <w:r>
        <w:rPr>
          <w:b/>
          <w:bCs/>
          <w:sz w:val="24"/>
          <w:szCs w:val="24"/>
        </w:rPr>
        <w:t>бесконтактных</w:t>
      </w:r>
      <w:r>
        <w:rPr>
          <w:b/>
          <w:bCs/>
          <w:sz w:val="24"/>
          <w:szCs w:val="24"/>
          <w:lang w:val="en-US"/>
        </w:rPr>
        <w:t>)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r>
        <w:t xml:space="preserve">Кодирование на магнитную полосу </w:t>
      </w:r>
      <w:r>
        <w:rPr>
          <w:lang w:val="en-US"/>
        </w:rPr>
        <w:t>ISO</w:t>
      </w:r>
      <w:r w:rsidRPr="00922667">
        <w:t xml:space="preserve"> 7811 </w:t>
      </w:r>
      <w:proofErr w:type="spellStart"/>
      <w:r>
        <w:rPr>
          <w:lang w:val="en-US"/>
        </w:rPr>
        <w:t>HiCo</w:t>
      </w:r>
      <w:proofErr w:type="spellEnd"/>
      <w:r w:rsidRPr="00922667">
        <w:t>/</w:t>
      </w:r>
      <w:proofErr w:type="spellStart"/>
      <w:r>
        <w:rPr>
          <w:lang w:val="en-US"/>
        </w:rPr>
        <w:t>LoCo</w:t>
      </w:r>
      <w:proofErr w:type="spellEnd"/>
      <w:r w:rsidRPr="00922667">
        <w:t xml:space="preserve">, </w:t>
      </w:r>
      <w:r>
        <w:rPr>
          <w:lang w:val="en-US"/>
        </w:rPr>
        <w:t>JIS</w:t>
      </w:r>
      <w:r w:rsidRPr="00922667">
        <w:t>2</w:t>
      </w:r>
      <w:r>
        <w:t>;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r>
        <w:t xml:space="preserve">Кодирование контактных </w:t>
      </w:r>
      <w:proofErr w:type="gramStart"/>
      <w:r>
        <w:t>смарт - карт</w:t>
      </w:r>
      <w:proofErr w:type="gramEnd"/>
      <w:r>
        <w:t>;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r>
        <w:t xml:space="preserve">Кодирование бесконтактных </w:t>
      </w:r>
      <w:proofErr w:type="gramStart"/>
      <w:r>
        <w:t>смарт -  карт</w:t>
      </w:r>
      <w:proofErr w:type="gramEnd"/>
      <w:r>
        <w:t>;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  <w:rPr>
          <w:lang w:val="en-US"/>
        </w:rPr>
      </w:pPr>
      <w:r>
        <w:t>Формат</w:t>
      </w:r>
      <w:r w:rsidRPr="00520257">
        <w:rPr>
          <w:lang w:val="en-US"/>
        </w:rPr>
        <w:t xml:space="preserve"> </w:t>
      </w:r>
      <w:r>
        <w:t>карт</w:t>
      </w:r>
      <w:r>
        <w:rPr>
          <w:lang w:val="en-US"/>
        </w:rPr>
        <w:t xml:space="preserve">: ISO CR80 - ISO 7810,ISO 144438, </w:t>
      </w:r>
      <w:proofErr w:type="spellStart"/>
      <w:r>
        <w:rPr>
          <w:lang w:val="en-US"/>
        </w:rPr>
        <w:t>DESfire</w:t>
      </w:r>
      <w:proofErr w:type="spellEnd"/>
      <w:r>
        <w:rPr>
          <w:lang w:val="en-US"/>
        </w:rPr>
        <w:t xml:space="preserve">, ISO 15693 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r>
        <w:t>Драйвер устройства;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r>
        <w:t>Программное обеспечение персонализации;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r>
        <w:t>Гарантийный срок 36 месяце</w:t>
      </w:r>
      <w:proofErr w:type="gramStart"/>
      <w:r>
        <w:t>в(</w:t>
      </w:r>
      <w:proofErr w:type="gramEnd"/>
      <w:r>
        <w:t>на принтер и печатную головку);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r>
        <w:t>Пуско-наладочные работы;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r>
        <w:t>Функциональный тест (проверка выполнения оборудованием его функционального назначения, в том числе - выпуск и/или чтение образцов (далее - прогону при стандартных (исходных) настройках машины);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r>
        <w:t>Инструктаж операторов;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r>
        <w:t>Консультации в режиме «Горячей линии» в течение одного года;</w:t>
      </w:r>
    </w:p>
    <w:p w:rsidR="001858D1" w:rsidRDefault="001858D1" w:rsidP="001858D1">
      <w:pPr>
        <w:numPr>
          <w:ilvl w:val="0"/>
          <w:numId w:val="1"/>
        </w:numPr>
        <w:spacing w:after="0" w:line="240" w:lineRule="auto"/>
        <w:ind w:left="176" w:hanging="176"/>
      </w:pPr>
      <w:proofErr w:type="gramStart"/>
      <w:r>
        <w:t>Специальная профилактика (выполняется в случае, если гарантийный срок превышает</w:t>
      </w:r>
      <w:proofErr w:type="gramEnd"/>
    </w:p>
    <w:p w:rsidR="001858D1" w:rsidRDefault="001858D1" w:rsidP="001858D1">
      <w:pPr>
        <w:ind w:left="176"/>
        <w:rPr>
          <w:b/>
        </w:rPr>
      </w:pPr>
    </w:p>
    <w:p w:rsidR="001858D1" w:rsidRPr="00520257" w:rsidRDefault="001858D1" w:rsidP="001858D1">
      <w:pPr>
        <w:ind w:left="176"/>
        <w:rPr>
          <w:b/>
        </w:rPr>
      </w:pPr>
      <w:r w:rsidRPr="00520257">
        <w:rPr>
          <w:b/>
        </w:rPr>
        <w:t>Размер и Вес</w:t>
      </w:r>
    </w:p>
    <w:p w:rsidR="001858D1" w:rsidRDefault="001858D1" w:rsidP="001858D1">
      <w:pPr>
        <w:pStyle w:val="a3"/>
        <w:numPr>
          <w:ilvl w:val="0"/>
          <w:numId w:val="1"/>
        </w:numPr>
      </w:pPr>
      <w:r>
        <w:t>Размеры (</w:t>
      </w:r>
      <w:proofErr w:type="spellStart"/>
      <w:r>
        <w:t>ВхШхГ</w:t>
      </w:r>
      <w:proofErr w:type="spellEnd"/>
      <w:r>
        <w:t>):</w:t>
      </w:r>
    </w:p>
    <w:p w:rsidR="001858D1" w:rsidRDefault="001858D1" w:rsidP="001858D1">
      <w:pPr>
        <w:pStyle w:val="a3"/>
        <w:ind w:left="360"/>
      </w:pPr>
      <w:r>
        <w:t>247х205х381мм (9,72х8,07х14,99 дюйма)</w:t>
      </w:r>
    </w:p>
    <w:p w:rsidR="001858D1" w:rsidRDefault="001858D1" w:rsidP="001858D1">
      <w:pPr>
        <w:pStyle w:val="a3"/>
        <w:ind w:left="360"/>
      </w:pPr>
      <w:r>
        <w:t>С лотком отбракованных карт/ выходным накопителем в задней части:</w:t>
      </w:r>
    </w:p>
    <w:p w:rsidR="001858D1" w:rsidRDefault="001858D1" w:rsidP="001858D1">
      <w:pPr>
        <w:pStyle w:val="a3"/>
        <w:ind w:left="360"/>
      </w:pPr>
      <w:r>
        <w:t>247х205х487 мм (9,72х8,07х19,17 дюйма)</w:t>
      </w:r>
    </w:p>
    <w:p w:rsidR="001858D1" w:rsidRDefault="001858D1" w:rsidP="001858D1">
      <w:pPr>
        <w:pStyle w:val="a3"/>
        <w:numPr>
          <w:ilvl w:val="0"/>
          <w:numId w:val="1"/>
        </w:numPr>
      </w:pPr>
      <w:r>
        <w:t>Вес: 4,02 кг(8,86 фунта)</w:t>
      </w:r>
    </w:p>
    <w:p w:rsidR="001858D1" w:rsidRDefault="001858D1" w:rsidP="001858D1">
      <w:pPr>
        <w:pStyle w:val="a3"/>
        <w:ind w:left="360"/>
      </w:pPr>
      <w:r>
        <w:t>С лотком отбракованных карт/ выходным накопителем в задней части: 4,11кг (9,06 фунта)</w:t>
      </w:r>
    </w:p>
    <w:p w:rsidR="00770C51" w:rsidRDefault="00770C51" w:rsidP="00CE44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70C51" w:rsidRDefault="00770C51" w:rsidP="00CE44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70C51" w:rsidRDefault="00770C51" w:rsidP="00CE44B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E44B5" w:rsidRDefault="00CE44B5">
      <w:bookmarkStart w:id="0" w:name="_GoBack"/>
      <w:bookmarkEnd w:id="0"/>
    </w:p>
    <w:sectPr w:rsidR="00CE4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56321"/>
    <w:multiLevelType w:val="hybridMultilevel"/>
    <w:tmpl w:val="A26ED9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4B5"/>
    <w:rsid w:val="001858D1"/>
    <w:rsid w:val="00752087"/>
    <w:rsid w:val="00770C51"/>
    <w:rsid w:val="00947FCA"/>
    <w:rsid w:val="00CE44B5"/>
    <w:rsid w:val="00CE5580"/>
    <w:rsid w:val="00D9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8D1"/>
    <w:pPr>
      <w:spacing w:after="0" w:line="240" w:lineRule="auto"/>
      <w:ind w:left="720"/>
      <w:contextualSpacing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58D1"/>
    <w:pPr>
      <w:spacing w:after="0" w:line="240" w:lineRule="auto"/>
      <w:ind w:left="720"/>
      <w:contextualSpacing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dcterms:created xsi:type="dcterms:W3CDTF">2020-07-24T12:25:00Z</dcterms:created>
  <dcterms:modified xsi:type="dcterms:W3CDTF">2020-08-07T11:27:00Z</dcterms:modified>
</cp:coreProperties>
</file>